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208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2587"/>
      </w:tblGrid>
      <w:tr w:rsidR="002054F7" w14:paraId="33D55849" w14:textId="77777777" w:rsidTr="00CC132D">
        <w:tc>
          <w:tcPr>
            <w:tcW w:w="9498" w:type="dxa"/>
          </w:tcPr>
          <w:p w14:paraId="7C8C714E" w14:textId="419FB6D4" w:rsidR="00CC132D" w:rsidRDefault="00CC132D" w:rsidP="00CC132D">
            <w:pPr>
              <w:autoSpaceDE w:val="0"/>
              <w:autoSpaceDN w:val="0"/>
              <w:adjustRightInd w:val="0"/>
              <w:ind w:left="850"/>
              <w:rPr>
                <w:rFonts w:ascii="Prelo-Bold" w:hAnsi="Prelo-Bold" w:cs="Prelo-Bold"/>
                <w:b/>
                <w:bCs/>
              </w:rPr>
            </w:pPr>
            <w:r>
              <w:rPr>
                <w:rFonts w:ascii="Prelo-Bold" w:hAnsi="Prelo-Bold" w:cs="Prelo-Bold"/>
                <w:b/>
                <w:bCs/>
              </w:rPr>
              <w:t xml:space="preserve">COLÉGIO </w:t>
            </w:r>
            <w:r w:rsidR="00914EF0">
              <w:rPr>
                <w:rFonts w:ascii="Prelo-Bold" w:hAnsi="Prelo-Bold" w:cs="Prelo-Bold"/>
                <w:b/>
                <w:bCs/>
              </w:rPr>
              <w:t xml:space="preserve">DE </w:t>
            </w:r>
            <w:r w:rsidR="00F936CA">
              <w:rPr>
                <w:rFonts w:ascii="Prelo-Bold" w:hAnsi="Prelo-Bold" w:cs="Prelo-Bold"/>
                <w:b/>
                <w:bCs/>
              </w:rPr>
              <w:t>PATRIMÓNIO ARQUITECTÓNIC</w:t>
            </w:r>
            <w:r w:rsidR="007C6FFD">
              <w:rPr>
                <w:rFonts w:ascii="Prelo-Bold" w:hAnsi="Prelo-Bold" w:cs="Prelo-Bold"/>
                <w:b/>
                <w:bCs/>
              </w:rPr>
              <w:t>O</w:t>
            </w:r>
          </w:p>
          <w:p w14:paraId="32E3B1C7" w14:textId="77777777" w:rsidR="00CC132D" w:rsidRDefault="00CC132D" w:rsidP="00CC132D">
            <w:pPr>
              <w:autoSpaceDE w:val="0"/>
              <w:autoSpaceDN w:val="0"/>
              <w:adjustRightInd w:val="0"/>
              <w:ind w:left="850"/>
              <w:rPr>
                <w:rFonts w:ascii="PRELO-BOOK" w:hAnsi="PRELO-BOOK" w:cs="PRELO-BOOK"/>
                <w:sz w:val="16"/>
                <w:szCs w:val="16"/>
              </w:rPr>
            </w:pPr>
            <w:r>
              <w:rPr>
                <w:rFonts w:ascii="PRELO-BOOK" w:hAnsi="PRELO-BOOK" w:cs="PRELO-BOOK"/>
                <w:sz w:val="16"/>
                <w:szCs w:val="16"/>
              </w:rPr>
              <w:t xml:space="preserve">Travessa do Carvalho, 23                                    </w:t>
            </w:r>
          </w:p>
          <w:p w14:paraId="6427DD42" w14:textId="77777777" w:rsidR="00424EEB" w:rsidRDefault="00CC132D" w:rsidP="00CC132D">
            <w:pPr>
              <w:autoSpaceDE w:val="0"/>
              <w:autoSpaceDN w:val="0"/>
              <w:adjustRightInd w:val="0"/>
              <w:ind w:left="850"/>
              <w:rPr>
                <w:rFonts w:ascii="PRELO-BOOK" w:hAnsi="PRELO-BOOK" w:cs="PRELO-BOOK"/>
                <w:sz w:val="16"/>
                <w:szCs w:val="16"/>
              </w:rPr>
            </w:pPr>
            <w:r>
              <w:rPr>
                <w:rFonts w:ascii="PRELO-BOOK" w:hAnsi="PRELO-BOOK" w:cs="PRELO-BOOK"/>
                <w:sz w:val="16"/>
                <w:szCs w:val="16"/>
              </w:rPr>
              <w:t xml:space="preserve">1249-003 Lisboa, Portugal                                </w:t>
            </w:r>
          </w:p>
          <w:p w14:paraId="68600F21" w14:textId="1DD2BD95" w:rsidR="00CC132D" w:rsidRDefault="00F936CA" w:rsidP="00CC132D">
            <w:pPr>
              <w:autoSpaceDE w:val="0"/>
              <w:autoSpaceDN w:val="0"/>
              <w:adjustRightInd w:val="0"/>
              <w:ind w:left="850"/>
              <w:rPr>
                <w:rFonts w:ascii="PRELO-BOOK" w:hAnsi="PRELO-BOOK" w:cs="PRELO-BOOK"/>
                <w:sz w:val="16"/>
                <w:szCs w:val="16"/>
              </w:rPr>
            </w:pPr>
            <w:r>
              <w:rPr>
                <w:rFonts w:ascii="PRELO-BOOK" w:hAnsi="PRELO-BOOK" w:cs="PRELO-BOOK"/>
                <w:sz w:val="16"/>
                <w:szCs w:val="16"/>
              </w:rPr>
              <w:t>cpa@ordemdosarquitectos.</w:t>
            </w:r>
            <w:r w:rsidR="007F41EE">
              <w:rPr>
                <w:rFonts w:ascii="PRELO-BOOK" w:hAnsi="PRELO-BOOK" w:cs="PRELO-BOOK"/>
                <w:sz w:val="16"/>
                <w:szCs w:val="16"/>
              </w:rPr>
              <w:t>org</w:t>
            </w:r>
            <w:r w:rsidR="00CC132D">
              <w:rPr>
                <w:rFonts w:ascii="PRELO-BOOK" w:hAnsi="PRELO-BOOK" w:cs="PRELO-BOOK"/>
                <w:sz w:val="16"/>
                <w:szCs w:val="16"/>
              </w:rPr>
              <w:t xml:space="preserve">                                       </w:t>
            </w:r>
          </w:p>
          <w:p w14:paraId="4831633E" w14:textId="77777777" w:rsidR="00CC132D" w:rsidRDefault="00CC132D" w:rsidP="00CC132D">
            <w:pPr>
              <w:autoSpaceDE w:val="0"/>
              <w:autoSpaceDN w:val="0"/>
              <w:adjustRightInd w:val="0"/>
              <w:ind w:left="850"/>
              <w:rPr>
                <w:rFonts w:ascii="PRELO-BOOK" w:hAnsi="PRELO-BOOK" w:cs="PRELO-BOOK"/>
                <w:sz w:val="16"/>
                <w:szCs w:val="16"/>
              </w:rPr>
            </w:pPr>
            <w:r>
              <w:rPr>
                <w:rFonts w:ascii="PRELO-BOOK" w:hAnsi="PRELO-BOOK" w:cs="PRELO-BOOK"/>
                <w:sz w:val="16"/>
                <w:szCs w:val="16"/>
              </w:rPr>
              <w:t>T: +351 213 241 1</w:t>
            </w:r>
            <w:r w:rsidR="00F936CA">
              <w:rPr>
                <w:rFonts w:ascii="PRELO-BOOK" w:hAnsi="PRELO-BOOK" w:cs="PRELO-BOOK"/>
                <w:sz w:val="16"/>
                <w:szCs w:val="16"/>
              </w:rPr>
              <w:t>02</w:t>
            </w:r>
            <w:r>
              <w:rPr>
                <w:rFonts w:ascii="PRELO-BOOK" w:hAnsi="PRELO-BOOK" w:cs="PRELO-BOOK"/>
                <w:sz w:val="16"/>
                <w:szCs w:val="16"/>
              </w:rPr>
              <w:t xml:space="preserve">                                                    www.arquitectos.pt</w:t>
            </w:r>
          </w:p>
          <w:p w14:paraId="29B91DD6" w14:textId="77777777" w:rsidR="002054F7" w:rsidRPr="00CC132D" w:rsidRDefault="002054F7" w:rsidP="00CC132D">
            <w:pPr>
              <w:ind w:left="850"/>
            </w:pPr>
          </w:p>
        </w:tc>
        <w:tc>
          <w:tcPr>
            <w:tcW w:w="2587" w:type="dxa"/>
          </w:tcPr>
          <w:p w14:paraId="3DBA6C31" w14:textId="77777777" w:rsidR="002054F7" w:rsidRDefault="002054F7">
            <w:r>
              <w:rPr>
                <w:rFonts w:ascii="Prelo-Bold" w:hAnsi="Prelo-Bold" w:cs="Prelo-Bold"/>
                <w:b/>
                <w:bCs/>
                <w:noProof/>
                <w:lang w:eastAsia="pt-PT"/>
              </w:rPr>
              <w:drawing>
                <wp:inline distT="0" distB="0" distL="0" distR="0" wp14:anchorId="51E4F5FA" wp14:editId="57BD5F12">
                  <wp:extent cx="1085850" cy="11144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46" cy="1122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B0B3F8" w14:textId="77777777" w:rsidR="007E432B" w:rsidRDefault="007E432B" w:rsidP="007E432B">
      <w:pPr>
        <w:spacing w:after="0" w:line="240" w:lineRule="auto"/>
        <w:rPr>
          <w:rFonts w:ascii="Arial" w:hAnsi="Arial" w:cs="Arial"/>
          <w:b/>
          <w:bCs/>
        </w:rPr>
      </w:pPr>
    </w:p>
    <w:p w14:paraId="0FB7B248" w14:textId="77777777" w:rsidR="007E432B" w:rsidRDefault="007E432B" w:rsidP="007E432B">
      <w:pPr>
        <w:spacing w:after="0" w:line="240" w:lineRule="auto"/>
        <w:rPr>
          <w:rFonts w:ascii="Arial" w:hAnsi="Arial" w:cs="Arial"/>
          <w:b/>
          <w:bCs/>
        </w:rPr>
      </w:pPr>
    </w:p>
    <w:p w14:paraId="32F7427D" w14:textId="77777777" w:rsidR="007E432B" w:rsidRDefault="007E432B" w:rsidP="007E432B">
      <w:pPr>
        <w:spacing w:after="0" w:line="240" w:lineRule="auto"/>
        <w:rPr>
          <w:rFonts w:ascii="Arial" w:hAnsi="Arial" w:cs="Arial"/>
          <w:b/>
          <w:bCs/>
        </w:rPr>
      </w:pPr>
    </w:p>
    <w:p w14:paraId="74481362" w14:textId="77777777" w:rsidR="007E432B" w:rsidRDefault="007E432B" w:rsidP="007E432B">
      <w:pPr>
        <w:spacing w:after="0" w:line="240" w:lineRule="auto"/>
        <w:rPr>
          <w:rFonts w:ascii="Arial" w:hAnsi="Arial" w:cs="Arial"/>
          <w:b/>
          <w:bCs/>
        </w:rPr>
      </w:pPr>
    </w:p>
    <w:p w14:paraId="3F3CB54F" w14:textId="77777777" w:rsidR="007E432B" w:rsidRDefault="007E432B" w:rsidP="007E432B">
      <w:pPr>
        <w:spacing w:after="0" w:line="240" w:lineRule="auto"/>
        <w:rPr>
          <w:rFonts w:ascii="Arial" w:hAnsi="Arial" w:cs="Arial"/>
          <w:b/>
          <w:bCs/>
        </w:rPr>
      </w:pPr>
    </w:p>
    <w:p w14:paraId="41FC14AB" w14:textId="0C1C92E9" w:rsidR="007E432B" w:rsidRPr="002C57BA" w:rsidRDefault="007E432B" w:rsidP="00B8327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C57BA">
        <w:rPr>
          <w:rFonts w:ascii="Arial" w:hAnsi="Arial" w:cs="Arial"/>
          <w:b/>
          <w:bCs/>
        </w:rPr>
        <w:t xml:space="preserve">Ata da 1.ª reunião da Assembleia do Colégio de Património Arquitectónico </w:t>
      </w:r>
      <w:r w:rsidRPr="002C57BA">
        <w:rPr>
          <w:rFonts w:ascii="Arial" w:hAnsi="Arial" w:cs="Arial"/>
        </w:rPr>
        <w:t>(CPA)</w:t>
      </w:r>
    </w:p>
    <w:p w14:paraId="7EB1C0E1" w14:textId="77777777" w:rsidR="007E432B" w:rsidRPr="002C57BA" w:rsidRDefault="007E432B" w:rsidP="00B8327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C57BA">
        <w:rPr>
          <w:rFonts w:ascii="Arial" w:hAnsi="Arial" w:cs="Arial"/>
          <w:b/>
          <w:bCs/>
        </w:rPr>
        <w:t>Mandato 2021-2023</w:t>
      </w:r>
    </w:p>
    <w:p w14:paraId="04417300" w14:textId="77777777" w:rsidR="007E432B" w:rsidRPr="002C57BA" w:rsidRDefault="007E432B" w:rsidP="00B8327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C57BA">
        <w:rPr>
          <w:rFonts w:ascii="Arial" w:hAnsi="Arial" w:cs="Arial"/>
          <w:b/>
          <w:bCs/>
        </w:rPr>
        <w:t>1 de julho 2021, 21h</w:t>
      </w:r>
    </w:p>
    <w:p w14:paraId="5DE572D5" w14:textId="77777777" w:rsidR="007E432B" w:rsidRPr="002C57BA" w:rsidRDefault="007E432B" w:rsidP="007E432B">
      <w:pPr>
        <w:spacing w:after="0" w:line="240" w:lineRule="auto"/>
        <w:rPr>
          <w:rFonts w:ascii="Arial" w:hAnsi="Arial" w:cs="Arial"/>
          <w:b/>
          <w:bCs/>
        </w:rPr>
      </w:pPr>
    </w:p>
    <w:p w14:paraId="4673392F" w14:textId="77777777" w:rsidR="007E432B" w:rsidRDefault="007E432B" w:rsidP="007E432B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2C57BA">
        <w:rPr>
          <w:rFonts w:ascii="Arial" w:hAnsi="Arial" w:cs="Arial"/>
        </w:rPr>
        <w:t>Por convocatória do Presidente</w:t>
      </w:r>
      <w:r>
        <w:rPr>
          <w:rFonts w:ascii="Arial" w:hAnsi="Arial" w:cs="Arial"/>
        </w:rPr>
        <w:t xml:space="preserve"> da sua Mesa</w:t>
      </w:r>
      <w:r w:rsidRPr="002C57BA">
        <w:rPr>
          <w:rFonts w:ascii="Arial" w:hAnsi="Arial" w:cs="Arial"/>
        </w:rPr>
        <w:t>, Pedro Alarcão, datada de 14 de Junho 2021</w:t>
      </w:r>
      <w:r>
        <w:rPr>
          <w:rFonts w:ascii="Arial" w:hAnsi="Arial" w:cs="Arial"/>
        </w:rPr>
        <w:t xml:space="preserve"> (anexo 1)</w:t>
      </w:r>
      <w:r w:rsidRPr="002C57BA">
        <w:rPr>
          <w:rFonts w:ascii="Arial" w:hAnsi="Arial" w:cs="Arial"/>
        </w:rPr>
        <w:t>, reuniu a Assembleia do CPA</w:t>
      </w:r>
      <w:r w:rsidRPr="002C57BA">
        <w:rPr>
          <w:rFonts w:ascii="Arial" w:hAnsi="Arial" w:cs="Arial"/>
          <w:color w:val="000000"/>
          <w:shd w:val="clear" w:color="auto" w:fill="FFFFFF"/>
        </w:rPr>
        <w:t>, por videoconferência através da plataforma </w:t>
      </w:r>
      <w:r w:rsidRPr="002C57BA">
        <w:rPr>
          <w:rStyle w:val="nfase"/>
          <w:rFonts w:ascii="Arial" w:hAnsi="Arial" w:cs="Arial"/>
          <w:color w:val="000000"/>
          <w:shd w:val="clear" w:color="auto" w:fill="FFFFFF"/>
        </w:rPr>
        <w:t>Zoom,</w:t>
      </w:r>
      <w:r>
        <w:rPr>
          <w:rFonts w:ascii="Arial" w:hAnsi="Arial" w:cs="Arial"/>
          <w:color w:val="000000"/>
          <w:shd w:val="clear" w:color="auto" w:fill="FFFFFF"/>
        </w:rPr>
        <w:t xml:space="preserve"> com início às 21 horas, meia hora depois da hora agendada, na presença dos membros que solicitaram o acesso e verificada a sua efetividade de direitos.</w:t>
      </w:r>
    </w:p>
    <w:p w14:paraId="4D6597D1" w14:textId="77777777" w:rsidR="007E432B" w:rsidRDefault="007E432B" w:rsidP="007E432B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4D7DFB4D" w14:textId="77777777" w:rsidR="007E432B" w:rsidRDefault="007E432B" w:rsidP="007E432B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Estiveram presentes quinze membros do CPA, tendo sido delegado o voto por dois membros através de procuração emitida por e-mail: Pedro Alarcão, que dirigiu a reunião, com delegação de voto de Maria Fernandes, secretário da Mesa; Francisco Pólvora, vice-presidente da Mesa; Carlos Reis; Catarina Ribeiro; Diana Roth; Fernando Sanchez Salvador; Graça Correia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Ragazzi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; Joana Delgado; João Appleton, com delegação de voto de Luísa Cortesão; José Barra; José Pólvora; Manuel Lacerda; Paulo Seco; Ricardo Rosa e Vitório Leite.</w:t>
      </w:r>
    </w:p>
    <w:p w14:paraId="751E92A9" w14:textId="77777777" w:rsidR="007E432B" w:rsidRDefault="007E432B" w:rsidP="007E432B">
      <w:pPr>
        <w:spacing w:after="0" w:line="240" w:lineRule="auto"/>
        <w:rPr>
          <w:rFonts w:ascii="Arial" w:hAnsi="Arial" w:cs="Arial"/>
          <w:color w:val="000000"/>
        </w:rPr>
      </w:pPr>
    </w:p>
    <w:p w14:paraId="30ED477F" w14:textId="77777777" w:rsidR="007E432B" w:rsidRDefault="007E432B" w:rsidP="007E432B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Presidente, depois de apresentar nominalmente a constituição dos órgãos eleitos para o mandato e dar conhecimento da integração de Manuel Lacerda na Comissão Executiva por indicação do CDN, deu início à Ordem de Trabalhos informada na Convocatória.</w:t>
      </w:r>
    </w:p>
    <w:p w14:paraId="19DC8E68" w14:textId="77777777" w:rsidR="007E432B" w:rsidRDefault="007E432B" w:rsidP="007E432B">
      <w:pPr>
        <w:spacing w:after="0" w:line="240" w:lineRule="auto"/>
        <w:rPr>
          <w:rFonts w:ascii="Arial" w:hAnsi="Arial" w:cs="Arial"/>
          <w:color w:val="000000"/>
        </w:rPr>
      </w:pPr>
    </w:p>
    <w:p w14:paraId="3D4FF942" w14:textId="77777777" w:rsidR="007E432B" w:rsidRDefault="007E432B" w:rsidP="007E432B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 acordo com o ponto 1, deu as boas-vindas aos presentes e cumprimentou os sete novos membros do CPA, admitidos na última reunião da Comissão Executiva do CPA, a 7 de junho 2021.</w:t>
      </w:r>
    </w:p>
    <w:p w14:paraId="401A2BC6" w14:textId="77777777" w:rsidR="007E432B" w:rsidRPr="00CB220B" w:rsidRDefault="007E432B" w:rsidP="007E432B">
      <w:pPr>
        <w:spacing w:after="0" w:line="240" w:lineRule="auto"/>
        <w:rPr>
          <w:rFonts w:ascii="Arial" w:hAnsi="Arial" w:cs="Arial"/>
          <w:color w:val="000000"/>
        </w:rPr>
      </w:pPr>
    </w:p>
    <w:p w14:paraId="470E19C1" w14:textId="77777777" w:rsidR="007E432B" w:rsidRPr="00CB220B" w:rsidRDefault="007E432B" w:rsidP="007E432B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Sublinhou a importância de alargar o número de membros do CPA por forma a ampliar a discussão e divulgação da atividade e conhecimento próprios dos arquitetos inscritos no Colégio na intervenção no edificado sem que possa transformar-se num grupo corporativo.</w:t>
      </w:r>
    </w:p>
    <w:p w14:paraId="02FEDE41" w14:textId="77777777" w:rsidR="007E432B" w:rsidRDefault="007E432B" w:rsidP="007E432B">
      <w:pPr>
        <w:spacing w:after="0" w:line="240" w:lineRule="auto"/>
        <w:rPr>
          <w:rFonts w:ascii="Arial" w:hAnsi="Arial" w:cs="Arial"/>
          <w:color w:val="000000"/>
        </w:rPr>
      </w:pPr>
    </w:p>
    <w:p w14:paraId="06A10EA0" w14:textId="77777777" w:rsidR="007E432B" w:rsidRDefault="007E432B" w:rsidP="007E432B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Passando ao ponto 2, solicitou a João Appleton uma exposição sobre o Prémio CPA, nos termos do documento enviado (anexo 2), de periodicidade anual e dedicado à investigação na área do Património Arquitectónico no âmbito do MIA, com a validação da instituição de ensino onde tenha sido apresentado. O Regulamento proposto, que poderá ser aperfeiçoado, permite que o Júri, cuja constituição explicitou, detenha alguma autonomia nos seus critérios de apreciação e avaliação, conduzindo à distinção de um trabalho e, quando necessário, à atribuição de até duas menções honrosas, com prémios pecuniários para os quais será necessário angariado financiamento.</w:t>
      </w:r>
    </w:p>
    <w:p w14:paraId="6BBACDA4" w14:textId="77777777" w:rsidR="007E432B" w:rsidRDefault="007E432B" w:rsidP="007E432B">
      <w:pPr>
        <w:spacing w:after="0" w:line="240" w:lineRule="auto"/>
        <w:rPr>
          <w:rFonts w:ascii="Arial" w:hAnsi="Arial" w:cs="Arial"/>
          <w:color w:val="000000"/>
        </w:rPr>
      </w:pPr>
    </w:p>
    <w:p w14:paraId="78700247" w14:textId="77777777" w:rsidR="007E432B" w:rsidRDefault="007E432B" w:rsidP="007E43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 Presidente abriu um período para comentários. Esclarecido que o documento foi previamente enviado e não se registando inscritos, João </w:t>
      </w:r>
      <w:r>
        <w:rPr>
          <w:rFonts w:ascii="Arial" w:hAnsi="Arial" w:cs="Arial"/>
        </w:rPr>
        <w:t>Appleton e Pedro Alarcão apelaram aos presentes que, após o lançamento público do Prémio, procedam à sua divulgação e difusão, em particular no mundo académico, existindo vários docentes entre os membros inscritos no CPA, que podem também identificar trabalhos elegíveis.</w:t>
      </w:r>
    </w:p>
    <w:p w14:paraId="7C145C7E" w14:textId="77777777" w:rsidR="007E432B" w:rsidRDefault="007E432B" w:rsidP="007E432B">
      <w:pPr>
        <w:spacing w:after="0" w:line="240" w:lineRule="auto"/>
        <w:rPr>
          <w:rFonts w:ascii="Arial" w:hAnsi="Arial" w:cs="Arial"/>
        </w:rPr>
      </w:pPr>
    </w:p>
    <w:p w14:paraId="342D53F9" w14:textId="77777777" w:rsidR="007E432B" w:rsidRDefault="007E432B" w:rsidP="007E43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Carlos Reis saudou a iniciativa que poderá projetar o CPA e questionou a constituição do Júri – presidente por nomeação conjunta CDN e Comissão Executiva; dois especialistas com prática profissional ou académica por indicação da Comissão Executiva; indicação pela DGPC e indicação pelo CDN </w:t>
      </w:r>
      <w:r>
        <w:rPr>
          <w:rFonts w:ascii="Arial" w:hAnsi="Arial" w:cs="Arial"/>
        </w:rPr>
        <w:softHyphen/>
        <w:t xml:space="preserve">– considerando que pode dar-se o caso de não integrar nenhum membro do Colégio e sugeriu o seu alargamento ao coletivo do CPA. </w:t>
      </w:r>
    </w:p>
    <w:p w14:paraId="49FB3739" w14:textId="77777777" w:rsidR="007E432B" w:rsidRDefault="007E432B" w:rsidP="007E432B">
      <w:pPr>
        <w:spacing w:after="0" w:line="240" w:lineRule="auto"/>
        <w:rPr>
          <w:rFonts w:ascii="Arial" w:hAnsi="Arial" w:cs="Arial"/>
        </w:rPr>
      </w:pPr>
    </w:p>
    <w:p w14:paraId="1A1BB049" w14:textId="77777777" w:rsidR="00B83271" w:rsidRDefault="00B83271" w:rsidP="007E432B">
      <w:pPr>
        <w:spacing w:after="0" w:line="240" w:lineRule="auto"/>
        <w:rPr>
          <w:rFonts w:ascii="Arial" w:hAnsi="Arial" w:cs="Arial"/>
        </w:rPr>
      </w:pPr>
    </w:p>
    <w:tbl>
      <w:tblPr>
        <w:tblStyle w:val="TabelacomGrelha"/>
        <w:tblW w:w="1208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2587"/>
      </w:tblGrid>
      <w:tr w:rsidR="00B83271" w14:paraId="3B98A3D9" w14:textId="77777777" w:rsidTr="00105AD3">
        <w:tc>
          <w:tcPr>
            <w:tcW w:w="9498" w:type="dxa"/>
          </w:tcPr>
          <w:p w14:paraId="004EBF9F" w14:textId="77777777" w:rsidR="00B83271" w:rsidRDefault="00B83271" w:rsidP="00105AD3">
            <w:pPr>
              <w:autoSpaceDE w:val="0"/>
              <w:autoSpaceDN w:val="0"/>
              <w:adjustRightInd w:val="0"/>
              <w:ind w:left="850"/>
              <w:rPr>
                <w:rFonts w:ascii="Prelo-Bold" w:hAnsi="Prelo-Bold" w:cs="Prelo-Bold"/>
                <w:b/>
                <w:bCs/>
              </w:rPr>
            </w:pPr>
            <w:r>
              <w:rPr>
                <w:rFonts w:ascii="Prelo-Bold" w:hAnsi="Prelo-Bold" w:cs="Prelo-Bold"/>
                <w:b/>
                <w:bCs/>
              </w:rPr>
              <w:lastRenderedPageBreak/>
              <w:t>COLÉGIO DE PATRIMÓNIO ARQUITECTÓNICO</w:t>
            </w:r>
          </w:p>
          <w:p w14:paraId="6819E7C3" w14:textId="77777777" w:rsidR="00B83271" w:rsidRDefault="00B83271" w:rsidP="00105AD3">
            <w:pPr>
              <w:autoSpaceDE w:val="0"/>
              <w:autoSpaceDN w:val="0"/>
              <w:adjustRightInd w:val="0"/>
              <w:ind w:left="850"/>
              <w:rPr>
                <w:rFonts w:ascii="PRELO-BOOK" w:hAnsi="PRELO-BOOK" w:cs="PRELO-BOOK"/>
                <w:sz w:val="16"/>
                <w:szCs w:val="16"/>
              </w:rPr>
            </w:pPr>
            <w:r>
              <w:rPr>
                <w:rFonts w:ascii="PRELO-BOOK" w:hAnsi="PRELO-BOOK" w:cs="PRELO-BOOK"/>
                <w:sz w:val="16"/>
                <w:szCs w:val="16"/>
              </w:rPr>
              <w:t xml:space="preserve">Travessa do Carvalho, 23                                    </w:t>
            </w:r>
          </w:p>
          <w:p w14:paraId="44DD1C1A" w14:textId="77777777" w:rsidR="00B83271" w:rsidRDefault="00B83271" w:rsidP="00105AD3">
            <w:pPr>
              <w:autoSpaceDE w:val="0"/>
              <w:autoSpaceDN w:val="0"/>
              <w:adjustRightInd w:val="0"/>
              <w:ind w:left="850"/>
              <w:rPr>
                <w:rFonts w:ascii="PRELO-BOOK" w:hAnsi="PRELO-BOOK" w:cs="PRELO-BOOK"/>
                <w:sz w:val="16"/>
                <w:szCs w:val="16"/>
              </w:rPr>
            </w:pPr>
            <w:r>
              <w:rPr>
                <w:rFonts w:ascii="PRELO-BOOK" w:hAnsi="PRELO-BOOK" w:cs="PRELO-BOOK"/>
                <w:sz w:val="16"/>
                <w:szCs w:val="16"/>
              </w:rPr>
              <w:t xml:space="preserve">1249-003 Lisboa, Portugal                                </w:t>
            </w:r>
          </w:p>
          <w:p w14:paraId="718BE7C3" w14:textId="77777777" w:rsidR="00B83271" w:rsidRDefault="00B83271" w:rsidP="00105AD3">
            <w:pPr>
              <w:autoSpaceDE w:val="0"/>
              <w:autoSpaceDN w:val="0"/>
              <w:adjustRightInd w:val="0"/>
              <w:ind w:left="850"/>
              <w:rPr>
                <w:rFonts w:ascii="PRELO-BOOK" w:hAnsi="PRELO-BOOK" w:cs="PRELO-BOOK"/>
                <w:sz w:val="16"/>
                <w:szCs w:val="16"/>
              </w:rPr>
            </w:pPr>
            <w:r>
              <w:rPr>
                <w:rFonts w:ascii="PRELO-BOOK" w:hAnsi="PRELO-BOOK" w:cs="PRELO-BOOK"/>
                <w:sz w:val="16"/>
                <w:szCs w:val="16"/>
              </w:rPr>
              <w:t xml:space="preserve">cpa@ordemdosarquitectos.org                                       </w:t>
            </w:r>
          </w:p>
          <w:p w14:paraId="1F470746" w14:textId="77777777" w:rsidR="00B83271" w:rsidRDefault="00B83271" w:rsidP="00105AD3">
            <w:pPr>
              <w:autoSpaceDE w:val="0"/>
              <w:autoSpaceDN w:val="0"/>
              <w:adjustRightInd w:val="0"/>
              <w:ind w:left="850"/>
              <w:rPr>
                <w:rFonts w:ascii="PRELO-BOOK" w:hAnsi="PRELO-BOOK" w:cs="PRELO-BOOK"/>
                <w:sz w:val="16"/>
                <w:szCs w:val="16"/>
              </w:rPr>
            </w:pPr>
            <w:r>
              <w:rPr>
                <w:rFonts w:ascii="PRELO-BOOK" w:hAnsi="PRELO-BOOK" w:cs="PRELO-BOOK"/>
                <w:sz w:val="16"/>
                <w:szCs w:val="16"/>
              </w:rPr>
              <w:t>T: +351 213 241 102                                                    www.arquitectos.pt</w:t>
            </w:r>
          </w:p>
          <w:p w14:paraId="02EEBD68" w14:textId="77777777" w:rsidR="00B83271" w:rsidRPr="00CC132D" w:rsidRDefault="00B83271" w:rsidP="00105AD3">
            <w:pPr>
              <w:ind w:left="850"/>
            </w:pPr>
          </w:p>
        </w:tc>
        <w:tc>
          <w:tcPr>
            <w:tcW w:w="2587" w:type="dxa"/>
          </w:tcPr>
          <w:p w14:paraId="1BE5025E" w14:textId="77777777" w:rsidR="00B83271" w:rsidRDefault="00B83271" w:rsidP="00105AD3">
            <w:r>
              <w:rPr>
                <w:rFonts w:ascii="Prelo-Bold" w:hAnsi="Prelo-Bold" w:cs="Prelo-Bold"/>
                <w:b/>
                <w:bCs/>
                <w:noProof/>
                <w:lang w:eastAsia="pt-PT"/>
              </w:rPr>
              <w:drawing>
                <wp:inline distT="0" distB="0" distL="0" distR="0" wp14:anchorId="4BD95AC8" wp14:editId="6C7C8159">
                  <wp:extent cx="1085850" cy="111442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46" cy="1122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D28230" w14:textId="77777777" w:rsidR="00B83271" w:rsidRDefault="00B83271" w:rsidP="00B83271">
      <w:pPr>
        <w:spacing w:after="0" w:line="240" w:lineRule="auto"/>
        <w:rPr>
          <w:rFonts w:ascii="Arial" w:hAnsi="Arial" w:cs="Arial"/>
          <w:b/>
          <w:bCs/>
        </w:rPr>
      </w:pPr>
    </w:p>
    <w:p w14:paraId="34C83966" w14:textId="77777777" w:rsidR="00B83271" w:rsidRDefault="00B83271" w:rsidP="007E432B">
      <w:pPr>
        <w:spacing w:after="0" w:line="240" w:lineRule="auto"/>
        <w:rPr>
          <w:rFonts w:ascii="Arial" w:hAnsi="Arial" w:cs="Arial"/>
        </w:rPr>
      </w:pPr>
    </w:p>
    <w:p w14:paraId="25BB906B" w14:textId="77777777" w:rsidR="002F4284" w:rsidRDefault="002F4284" w:rsidP="007E432B">
      <w:pPr>
        <w:spacing w:after="0" w:line="240" w:lineRule="auto"/>
        <w:rPr>
          <w:rFonts w:ascii="Arial" w:hAnsi="Arial" w:cs="Arial"/>
        </w:rPr>
      </w:pPr>
    </w:p>
    <w:p w14:paraId="454DDE3E" w14:textId="77777777" w:rsidR="002F4284" w:rsidRDefault="002F4284" w:rsidP="007E432B">
      <w:pPr>
        <w:spacing w:after="0" w:line="240" w:lineRule="auto"/>
        <w:rPr>
          <w:rFonts w:ascii="Arial" w:hAnsi="Arial" w:cs="Arial"/>
        </w:rPr>
      </w:pPr>
    </w:p>
    <w:p w14:paraId="45824F49" w14:textId="27A0223A" w:rsidR="007E432B" w:rsidRDefault="007E432B" w:rsidP="007E43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Diana </w:t>
      </w:r>
      <w:proofErr w:type="spellStart"/>
      <w:r>
        <w:rPr>
          <w:rFonts w:ascii="Arial" w:hAnsi="Arial" w:cs="Arial"/>
        </w:rPr>
        <w:t>Roth</w:t>
      </w:r>
      <w:proofErr w:type="spellEnd"/>
      <w:r>
        <w:rPr>
          <w:rFonts w:ascii="Arial" w:hAnsi="Arial" w:cs="Arial"/>
        </w:rPr>
        <w:t xml:space="preserve"> esclareceu que nesta situação ficariam limitadas, senão impossibilitadas, muitas candidaturas por existir entre os membros do CPA a coincidência com orientadores de potenciais trabalhos candidatos. José Barra considerou que a constituição proposta garante a autonomia do Júri, no que foi secundado por Manuel Lacerda que acrescentou que essa constituição é garante da independência pretendida.</w:t>
      </w:r>
    </w:p>
    <w:p w14:paraId="33288B99" w14:textId="77777777" w:rsidR="007E432B" w:rsidRDefault="007E432B" w:rsidP="007E432B">
      <w:pPr>
        <w:spacing w:after="0" w:line="240" w:lineRule="auto"/>
        <w:rPr>
          <w:rFonts w:ascii="Arial" w:hAnsi="Arial" w:cs="Arial"/>
        </w:rPr>
      </w:pPr>
    </w:p>
    <w:p w14:paraId="35802B86" w14:textId="77777777" w:rsidR="007E432B" w:rsidRDefault="007E432B" w:rsidP="007E43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qualidade de Coordenadora da Comissão Executiva, Diana Roth foi convidada a apresentar o ponto 3 (anexo 3) relativo ao Plano e Orçamento 2021, reportando ao segundo semestre em razão da data da tomada de posse do coletivo eleito, distribuído pelos três grupos de atividades: i) o Prémio, </w:t>
      </w:r>
      <w:proofErr w:type="spellStart"/>
      <w:r>
        <w:rPr>
          <w:rFonts w:ascii="Arial" w:hAnsi="Arial" w:cs="Arial"/>
        </w:rPr>
        <w:t>ii</w:t>
      </w:r>
      <w:proofErr w:type="spellEnd"/>
      <w:r>
        <w:rPr>
          <w:rFonts w:ascii="Arial" w:hAnsi="Arial" w:cs="Arial"/>
        </w:rPr>
        <w:t xml:space="preserve">) visitas técnicas a realizar entre setembro e dezembro e </w:t>
      </w:r>
      <w:proofErr w:type="spellStart"/>
      <w:r>
        <w:rPr>
          <w:rFonts w:ascii="Arial" w:hAnsi="Arial" w:cs="Arial"/>
        </w:rPr>
        <w:t>iii</w:t>
      </w:r>
      <w:proofErr w:type="spellEnd"/>
      <w:r>
        <w:rPr>
          <w:rFonts w:ascii="Arial" w:hAnsi="Arial" w:cs="Arial"/>
        </w:rPr>
        <w:t>) mesas-redondas temáticas e telemáticas, tendo sido realizada a primeira na oportunidade da celebração do DIMS 2021 em Abril.</w:t>
      </w:r>
    </w:p>
    <w:p w14:paraId="11127D56" w14:textId="77777777" w:rsidR="007E432B" w:rsidRDefault="007E432B" w:rsidP="007E432B">
      <w:pPr>
        <w:spacing w:after="0" w:line="240" w:lineRule="auto"/>
        <w:rPr>
          <w:rFonts w:ascii="Arial" w:hAnsi="Arial" w:cs="Arial"/>
        </w:rPr>
      </w:pPr>
    </w:p>
    <w:p w14:paraId="0D5F14ED" w14:textId="77777777" w:rsidR="007E432B" w:rsidRDefault="007E432B" w:rsidP="007E43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Dando resposta às questões colocadas, Diana Roth deu conhecimento das anteriores atividades propostas pela Comissão Executiva, elencando as visitas realizadas, e do seu registo na “página” do CPA no sítio internet da OA. Salientou a disponibilidade e o interesse da Comissão Executiva em acolher propostas e sugestões e propôs a colaboração e a participação dos membros na construção do Plano de Atividades de 2022. </w:t>
      </w:r>
    </w:p>
    <w:p w14:paraId="13B282EB" w14:textId="77777777" w:rsidR="007E432B" w:rsidRDefault="007E432B" w:rsidP="007E432B">
      <w:pPr>
        <w:spacing w:after="0" w:line="240" w:lineRule="auto"/>
        <w:rPr>
          <w:rFonts w:ascii="Arial" w:hAnsi="Arial" w:cs="Arial"/>
        </w:rPr>
      </w:pPr>
    </w:p>
    <w:p w14:paraId="42553B67" w14:textId="77777777" w:rsidR="007E432B" w:rsidRDefault="007E432B" w:rsidP="007E43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Fernando Sanchez Salvador interveio para explicar que, na definição das visitas, privilegia a sua descentralização e um alargamento da perspetiva do que é o património e a intervenção no edificado, que pode ser um “espaço” e não unicamente um edifício. Um arquivo enquanto espaço de preservação de património pode ser um exemplo de local a visitar.</w:t>
      </w:r>
    </w:p>
    <w:p w14:paraId="5AD4A393" w14:textId="77777777" w:rsidR="007E432B" w:rsidRDefault="007E432B" w:rsidP="007E432B">
      <w:pPr>
        <w:spacing w:after="0" w:line="240" w:lineRule="auto"/>
        <w:rPr>
          <w:rFonts w:ascii="Arial" w:hAnsi="Arial" w:cs="Arial"/>
        </w:rPr>
      </w:pPr>
    </w:p>
    <w:p w14:paraId="2A943158" w14:textId="77777777" w:rsidR="007E432B" w:rsidRDefault="007E432B" w:rsidP="007E43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 Presidente colocou à votação solidária os dois documentos que foram aprovados por unanimidade.</w:t>
      </w:r>
    </w:p>
    <w:p w14:paraId="1235C8E0" w14:textId="77777777" w:rsidR="007E432B" w:rsidRDefault="007E432B" w:rsidP="007E432B">
      <w:pPr>
        <w:spacing w:after="0" w:line="240" w:lineRule="auto"/>
        <w:rPr>
          <w:rFonts w:ascii="Arial" w:hAnsi="Arial" w:cs="Arial"/>
        </w:rPr>
      </w:pPr>
    </w:p>
    <w:p w14:paraId="3467ECED" w14:textId="77777777" w:rsidR="007E432B" w:rsidRDefault="007E432B" w:rsidP="007E43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Antes de concluir os trabalhos, o Presidente introduziu um novo ponto na Ordem de Trabalhos, que designou “outros assuntos”, em que prestou algumas informações. </w:t>
      </w:r>
    </w:p>
    <w:p w14:paraId="11F918BE" w14:textId="77777777" w:rsidR="007E432B" w:rsidRDefault="007E432B" w:rsidP="007E432B">
      <w:pPr>
        <w:spacing w:after="0" w:line="240" w:lineRule="auto"/>
        <w:rPr>
          <w:rFonts w:ascii="Arial" w:hAnsi="Arial" w:cs="Arial"/>
        </w:rPr>
      </w:pPr>
    </w:p>
    <w:p w14:paraId="1C36DFEE" w14:textId="77777777" w:rsidR="007E432B" w:rsidRDefault="007E432B" w:rsidP="007E43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Acentuou a importância da relação próxima com a equipa eleita para o CDN e do manifesto interesse que tem demonstrado na existência do CPA, ausente no mandato anterior. </w:t>
      </w:r>
    </w:p>
    <w:p w14:paraId="00397C11" w14:textId="77777777" w:rsidR="007E432B" w:rsidRDefault="007E432B" w:rsidP="007E432B">
      <w:pPr>
        <w:spacing w:after="0" w:line="240" w:lineRule="auto"/>
        <w:rPr>
          <w:rFonts w:ascii="Arial" w:hAnsi="Arial" w:cs="Arial"/>
        </w:rPr>
      </w:pPr>
    </w:p>
    <w:p w14:paraId="38593A0B" w14:textId="77777777" w:rsidR="007E432B" w:rsidRDefault="007E432B" w:rsidP="007E43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Anunciou o programa de reabilitação de sete aldeias históricas que serão objeto de projetos-piloto no âmbito do “Plano de Recuperação e Resiliência” e renovou o convite à participação alargada dos membros do CPA na reflexão e debate sobre boas práticas na reabilitação.</w:t>
      </w:r>
    </w:p>
    <w:p w14:paraId="521495BB" w14:textId="77777777" w:rsidR="007E432B" w:rsidRDefault="007E432B" w:rsidP="007E432B">
      <w:pPr>
        <w:spacing w:after="0" w:line="240" w:lineRule="auto"/>
        <w:rPr>
          <w:rFonts w:ascii="Arial" w:hAnsi="Arial" w:cs="Arial"/>
        </w:rPr>
      </w:pPr>
    </w:p>
    <w:p w14:paraId="7AC11812" w14:textId="77777777" w:rsidR="007E432B" w:rsidRDefault="007E432B" w:rsidP="007E43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Agradeceu as presenças na sessão que encerrou às 22 horas. </w:t>
      </w:r>
    </w:p>
    <w:p w14:paraId="5CC57561" w14:textId="77777777" w:rsidR="007E432B" w:rsidRDefault="007E432B" w:rsidP="007E432B">
      <w:pPr>
        <w:spacing w:after="0" w:line="240" w:lineRule="auto"/>
        <w:rPr>
          <w:rFonts w:ascii="Arial" w:hAnsi="Arial" w:cs="Arial"/>
        </w:rPr>
      </w:pPr>
    </w:p>
    <w:p w14:paraId="4D20A864" w14:textId="77777777" w:rsidR="00466C4A" w:rsidRDefault="00466C4A" w:rsidP="007E432B">
      <w:pPr>
        <w:spacing w:after="0" w:line="240" w:lineRule="auto"/>
        <w:rPr>
          <w:rFonts w:ascii="Arial" w:hAnsi="Arial" w:cs="Arial"/>
        </w:rPr>
      </w:pPr>
    </w:p>
    <w:p w14:paraId="1E34FA69" w14:textId="4B711ADF" w:rsidR="007E432B" w:rsidRDefault="007E432B" w:rsidP="007E43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Presidente, </w:t>
      </w:r>
    </w:p>
    <w:p w14:paraId="71773E65" w14:textId="77777777" w:rsidR="007E432B" w:rsidRDefault="007E432B" w:rsidP="007E43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Pedro Alarcão</w:t>
      </w:r>
    </w:p>
    <w:p w14:paraId="06A1A800" w14:textId="18C15267" w:rsidR="007E432B" w:rsidRDefault="007E432B" w:rsidP="007E432B">
      <w:pPr>
        <w:spacing w:after="0" w:line="240" w:lineRule="auto"/>
        <w:rPr>
          <w:rFonts w:ascii="Arial" w:hAnsi="Arial" w:cs="Arial"/>
        </w:rPr>
      </w:pPr>
    </w:p>
    <w:p w14:paraId="4B82F270" w14:textId="799B954A" w:rsidR="00466C4A" w:rsidRDefault="00466C4A" w:rsidP="007E432B">
      <w:pPr>
        <w:spacing w:after="0" w:line="240" w:lineRule="auto"/>
        <w:rPr>
          <w:rFonts w:ascii="Arial" w:hAnsi="Arial" w:cs="Arial"/>
        </w:rPr>
      </w:pPr>
    </w:p>
    <w:p w14:paraId="60BB3995" w14:textId="099CF328" w:rsidR="00466C4A" w:rsidRDefault="00466C4A" w:rsidP="007E432B">
      <w:pPr>
        <w:spacing w:after="0" w:line="240" w:lineRule="auto"/>
        <w:rPr>
          <w:rFonts w:ascii="Arial" w:hAnsi="Arial" w:cs="Arial"/>
        </w:rPr>
      </w:pPr>
    </w:p>
    <w:p w14:paraId="6528F9D4" w14:textId="700531F9" w:rsidR="00466C4A" w:rsidRDefault="00466C4A" w:rsidP="007E432B">
      <w:pPr>
        <w:spacing w:after="0" w:line="240" w:lineRule="auto"/>
        <w:rPr>
          <w:rFonts w:ascii="Arial" w:hAnsi="Arial" w:cs="Arial"/>
        </w:rPr>
      </w:pPr>
    </w:p>
    <w:p w14:paraId="125B163F" w14:textId="77777777" w:rsidR="00466C4A" w:rsidRDefault="00466C4A" w:rsidP="007E432B">
      <w:pPr>
        <w:spacing w:after="0" w:line="240" w:lineRule="auto"/>
        <w:rPr>
          <w:rFonts w:ascii="Arial" w:hAnsi="Arial" w:cs="Arial"/>
        </w:rPr>
      </w:pPr>
    </w:p>
    <w:p w14:paraId="02B6AC7F" w14:textId="77777777" w:rsidR="007E432B" w:rsidRDefault="007E432B" w:rsidP="007E43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Vice-presidente</w:t>
      </w:r>
    </w:p>
    <w:p w14:paraId="350422DC" w14:textId="77777777" w:rsidR="007E432B" w:rsidRPr="00960BFF" w:rsidRDefault="007E432B" w:rsidP="007E43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Francisco Pólvora</w:t>
      </w:r>
    </w:p>
    <w:p w14:paraId="11ECDE70" w14:textId="77777777" w:rsidR="00CF7A97" w:rsidRPr="002B5EA4" w:rsidRDefault="00CF7A97" w:rsidP="007E432B">
      <w:pPr>
        <w:ind w:left="5245"/>
        <w:rPr>
          <w:rFonts w:cs="Arial"/>
          <w:sz w:val="20"/>
          <w:szCs w:val="20"/>
        </w:rPr>
      </w:pPr>
    </w:p>
    <w:sectPr w:rsidR="00CF7A97" w:rsidRPr="002B5EA4" w:rsidSect="00CD5CD7">
      <w:pgSz w:w="11906" w:h="16838"/>
      <w:pgMar w:top="851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772DE" w14:textId="77777777" w:rsidR="00302A29" w:rsidRDefault="00302A29" w:rsidP="006C5FA7">
      <w:pPr>
        <w:spacing w:after="0" w:line="240" w:lineRule="auto"/>
      </w:pPr>
      <w:r>
        <w:separator/>
      </w:r>
    </w:p>
  </w:endnote>
  <w:endnote w:type="continuationSeparator" w:id="0">
    <w:p w14:paraId="36B0A428" w14:textId="77777777" w:rsidR="00302A29" w:rsidRDefault="00302A29" w:rsidP="006C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lo Boo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">
    <w:altName w:val="Lucida Gran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Prelo-Bol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PRELO-BOOK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51AEB" w14:textId="77777777" w:rsidR="00302A29" w:rsidRDefault="00302A29" w:rsidP="006C5FA7">
      <w:pPr>
        <w:spacing w:after="0" w:line="240" w:lineRule="auto"/>
      </w:pPr>
      <w:r>
        <w:separator/>
      </w:r>
    </w:p>
  </w:footnote>
  <w:footnote w:type="continuationSeparator" w:id="0">
    <w:p w14:paraId="7D52F031" w14:textId="77777777" w:rsidR="00302A29" w:rsidRDefault="00302A29" w:rsidP="006C5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06B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81101BB"/>
    <w:multiLevelType w:val="hybridMultilevel"/>
    <w:tmpl w:val="238281A2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6F95BAE"/>
    <w:multiLevelType w:val="hybridMultilevel"/>
    <w:tmpl w:val="F1943DA4"/>
    <w:lvl w:ilvl="0" w:tplc="0816000F">
      <w:start w:val="1"/>
      <w:numFmt w:val="decimal"/>
      <w:lvlText w:val="%1."/>
      <w:lvlJc w:val="left"/>
      <w:pPr>
        <w:ind w:left="3588" w:hanging="360"/>
      </w:pPr>
    </w:lvl>
    <w:lvl w:ilvl="1" w:tplc="08160019" w:tentative="1">
      <w:start w:val="1"/>
      <w:numFmt w:val="lowerLetter"/>
      <w:lvlText w:val="%2."/>
      <w:lvlJc w:val="left"/>
      <w:pPr>
        <w:ind w:left="4308" w:hanging="360"/>
      </w:pPr>
    </w:lvl>
    <w:lvl w:ilvl="2" w:tplc="0816001B" w:tentative="1">
      <w:start w:val="1"/>
      <w:numFmt w:val="lowerRoman"/>
      <w:lvlText w:val="%3."/>
      <w:lvlJc w:val="right"/>
      <w:pPr>
        <w:ind w:left="5028" w:hanging="180"/>
      </w:pPr>
    </w:lvl>
    <w:lvl w:ilvl="3" w:tplc="0816000F" w:tentative="1">
      <w:start w:val="1"/>
      <w:numFmt w:val="decimal"/>
      <w:lvlText w:val="%4."/>
      <w:lvlJc w:val="left"/>
      <w:pPr>
        <w:ind w:left="5748" w:hanging="360"/>
      </w:pPr>
    </w:lvl>
    <w:lvl w:ilvl="4" w:tplc="08160019" w:tentative="1">
      <w:start w:val="1"/>
      <w:numFmt w:val="lowerLetter"/>
      <w:lvlText w:val="%5."/>
      <w:lvlJc w:val="left"/>
      <w:pPr>
        <w:ind w:left="6468" w:hanging="360"/>
      </w:pPr>
    </w:lvl>
    <w:lvl w:ilvl="5" w:tplc="0816001B" w:tentative="1">
      <w:start w:val="1"/>
      <w:numFmt w:val="lowerRoman"/>
      <w:lvlText w:val="%6."/>
      <w:lvlJc w:val="right"/>
      <w:pPr>
        <w:ind w:left="7188" w:hanging="180"/>
      </w:pPr>
    </w:lvl>
    <w:lvl w:ilvl="6" w:tplc="0816000F" w:tentative="1">
      <w:start w:val="1"/>
      <w:numFmt w:val="decimal"/>
      <w:lvlText w:val="%7."/>
      <w:lvlJc w:val="left"/>
      <w:pPr>
        <w:ind w:left="7908" w:hanging="360"/>
      </w:pPr>
    </w:lvl>
    <w:lvl w:ilvl="7" w:tplc="08160019" w:tentative="1">
      <w:start w:val="1"/>
      <w:numFmt w:val="lowerLetter"/>
      <w:lvlText w:val="%8."/>
      <w:lvlJc w:val="left"/>
      <w:pPr>
        <w:ind w:left="8628" w:hanging="360"/>
      </w:pPr>
    </w:lvl>
    <w:lvl w:ilvl="8" w:tplc="0816001B" w:tentative="1">
      <w:start w:val="1"/>
      <w:numFmt w:val="lowerRoman"/>
      <w:lvlText w:val="%9."/>
      <w:lvlJc w:val="right"/>
      <w:pPr>
        <w:ind w:left="934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F7"/>
    <w:rsid w:val="00010A5D"/>
    <w:rsid w:val="00014F8E"/>
    <w:rsid w:val="000A27BA"/>
    <w:rsid w:val="000D49E5"/>
    <w:rsid w:val="000E6E8E"/>
    <w:rsid w:val="001007B3"/>
    <w:rsid w:val="0011453B"/>
    <w:rsid w:val="00132E14"/>
    <w:rsid w:val="0014609D"/>
    <w:rsid w:val="00192B53"/>
    <w:rsid w:val="001B405C"/>
    <w:rsid w:val="001C78A5"/>
    <w:rsid w:val="002054F7"/>
    <w:rsid w:val="00212B9C"/>
    <w:rsid w:val="00217DDC"/>
    <w:rsid w:val="00221FB8"/>
    <w:rsid w:val="00241336"/>
    <w:rsid w:val="00271880"/>
    <w:rsid w:val="00295EF5"/>
    <w:rsid w:val="002A5536"/>
    <w:rsid w:val="002B32E3"/>
    <w:rsid w:val="002B5EA4"/>
    <w:rsid w:val="002C6642"/>
    <w:rsid w:val="002F11CC"/>
    <w:rsid w:val="002F4284"/>
    <w:rsid w:val="002F468D"/>
    <w:rsid w:val="002F595A"/>
    <w:rsid w:val="00302A29"/>
    <w:rsid w:val="00303FB6"/>
    <w:rsid w:val="00311349"/>
    <w:rsid w:val="00321D7D"/>
    <w:rsid w:val="00322D17"/>
    <w:rsid w:val="00345185"/>
    <w:rsid w:val="003564FD"/>
    <w:rsid w:val="00361E54"/>
    <w:rsid w:val="003B64AB"/>
    <w:rsid w:val="003F272E"/>
    <w:rsid w:val="003F2D20"/>
    <w:rsid w:val="003F3EE3"/>
    <w:rsid w:val="00404457"/>
    <w:rsid w:val="00424EEB"/>
    <w:rsid w:val="00430559"/>
    <w:rsid w:val="0044573A"/>
    <w:rsid w:val="00466C4A"/>
    <w:rsid w:val="00495942"/>
    <w:rsid w:val="004A103F"/>
    <w:rsid w:val="005167BE"/>
    <w:rsid w:val="00516BDE"/>
    <w:rsid w:val="0052053E"/>
    <w:rsid w:val="00550341"/>
    <w:rsid w:val="00582415"/>
    <w:rsid w:val="00596228"/>
    <w:rsid w:val="005A1CB1"/>
    <w:rsid w:val="005C4C21"/>
    <w:rsid w:val="005D5675"/>
    <w:rsid w:val="00611048"/>
    <w:rsid w:val="0064717C"/>
    <w:rsid w:val="006C5FA7"/>
    <w:rsid w:val="006E7C2C"/>
    <w:rsid w:val="00747997"/>
    <w:rsid w:val="00774465"/>
    <w:rsid w:val="007756E2"/>
    <w:rsid w:val="0077577D"/>
    <w:rsid w:val="00782AF4"/>
    <w:rsid w:val="007C6FFD"/>
    <w:rsid w:val="007E432B"/>
    <w:rsid w:val="007F41EE"/>
    <w:rsid w:val="00801DDF"/>
    <w:rsid w:val="00814C93"/>
    <w:rsid w:val="00825C61"/>
    <w:rsid w:val="008452EB"/>
    <w:rsid w:val="00854D23"/>
    <w:rsid w:val="00855DCA"/>
    <w:rsid w:val="008675C4"/>
    <w:rsid w:val="008B3252"/>
    <w:rsid w:val="008B7D96"/>
    <w:rsid w:val="008D1CF2"/>
    <w:rsid w:val="008E55E5"/>
    <w:rsid w:val="009101F3"/>
    <w:rsid w:val="00914EF0"/>
    <w:rsid w:val="00916BF6"/>
    <w:rsid w:val="00925ED8"/>
    <w:rsid w:val="00944DAE"/>
    <w:rsid w:val="00947A85"/>
    <w:rsid w:val="00947C51"/>
    <w:rsid w:val="00986764"/>
    <w:rsid w:val="009962CD"/>
    <w:rsid w:val="009A6A50"/>
    <w:rsid w:val="009D5E2C"/>
    <w:rsid w:val="009D7606"/>
    <w:rsid w:val="009E3EF7"/>
    <w:rsid w:val="00A31380"/>
    <w:rsid w:val="00A60D81"/>
    <w:rsid w:val="00A80F46"/>
    <w:rsid w:val="00A9448A"/>
    <w:rsid w:val="00AA0765"/>
    <w:rsid w:val="00AC4C53"/>
    <w:rsid w:val="00AE4EB3"/>
    <w:rsid w:val="00AE6818"/>
    <w:rsid w:val="00B22F1D"/>
    <w:rsid w:val="00B36B19"/>
    <w:rsid w:val="00B76CFC"/>
    <w:rsid w:val="00B831F8"/>
    <w:rsid w:val="00B83271"/>
    <w:rsid w:val="00BA06BC"/>
    <w:rsid w:val="00BF1B17"/>
    <w:rsid w:val="00BF27EF"/>
    <w:rsid w:val="00BF7715"/>
    <w:rsid w:val="00C26A9B"/>
    <w:rsid w:val="00C42550"/>
    <w:rsid w:val="00C63CC3"/>
    <w:rsid w:val="00C768ED"/>
    <w:rsid w:val="00CA27FA"/>
    <w:rsid w:val="00CA7E4C"/>
    <w:rsid w:val="00CC132D"/>
    <w:rsid w:val="00CD29C6"/>
    <w:rsid w:val="00CD5CD7"/>
    <w:rsid w:val="00CF7A97"/>
    <w:rsid w:val="00D16094"/>
    <w:rsid w:val="00D35A22"/>
    <w:rsid w:val="00D74568"/>
    <w:rsid w:val="00D92A62"/>
    <w:rsid w:val="00DA42C9"/>
    <w:rsid w:val="00DE792E"/>
    <w:rsid w:val="00DE7BAB"/>
    <w:rsid w:val="00DF151F"/>
    <w:rsid w:val="00DF6A7B"/>
    <w:rsid w:val="00E0797B"/>
    <w:rsid w:val="00E15BEA"/>
    <w:rsid w:val="00E35227"/>
    <w:rsid w:val="00E77982"/>
    <w:rsid w:val="00EA3C7E"/>
    <w:rsid w:val="00EC1309"/>
    <w:rsid w:val="00EF2531"/>
    <w:rsid w:val="00F27C3F"/>
    <w:rsid w:val="00F36192"/>
    <w:rsid w:val="00F50FE9"/>
    <w:rsid w:val="00F936CA"/>
    <w:rsid w:val="00FA3057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FADC"/>
  <w15:docId w15:val="{BBF4F9E3-6AB9-4D3A-A655-CF2316BA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1F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0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205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054F7"/>
    <w:rPr>
      <w:rFonts w:ascii="Tahoma" w:hAnsi="Tahoma" w:cs="Tahoma"/>
      <w:sz w:val="16"/>
      <w:szCs w:val="16"/>
      <w:lang w:val="en-GB"/>
    </w:rPr>
  </w:style>
  <w:style w:type="paragraph" w:styleId="Cabealho">
    <w:name w:val="header"/>
    <w:basedOn w:val="Normal"/>
    <w:link w:val="CabealhoCarter"/>
    <w:uiPriority w:val="99"/>
    <w:unhideWhenUsed/>
    <w:rsid w:val="006C5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C5FA7"/>
    <w:rPr>
      <w:lang w:val="en-GB"/>
    </w:rPr>
  </w:style>
  <w:style w:type="paragraph" w:styleId="Rodap">
    <w:name w:val="footer"/>
    <w:basedOn w:val="Normal"/>
    <w:link w:val="RodapCarter"/>
    <w:uiPriority w:val="99"/>
    <w:unhideWhenUsed/>
    <w:rsid w:val="006C5F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C5FA7"/>
    <w:rPr>
      <w:lang w:val="en-GB"/>
    </w:rPr>
  </w:style>
  <w:style w:type="paragraph" w:styleId="PargrafodaLista">
    <w:name w:val="List Paragraph"/>
    <w:basedOn w:val="Normal"/>
    <w:uiPriority w:val="99"/>
    <w:qFormat/>
    <w:rsid w:val="00CD5CD7"/>
    <w:pPr>
      <w:ind w:left="720"/>
      <w:contextualSpacing/>
    </w:pPr>
  </w:style>
  <w:style w:type="paragraph" w:customStyle="1" w:styleId="TEXTO">
    <w:name w:val="TEXTO"/>
    <w:rsid w:val="00BF7715"/>
    <w:pPr>
      <w:framePr w:w="8505" w:h="8460" w:hRule="exact" w:wrap="notBeside" w:hAnchor="text" w:yAlign="top"/>
      <w:spacing w:after="0" w:line="280" w:lineRule="exact"/>
    </w:pPr>
    <w:rPr>
      <w:rFonts w:ascii="Prelo Book" w:eastAsia="Times New Roman" w:hAnsi="Prelo Book" w:cs="Times New Roman"/>
      <w:spacing w:val="-5"/>
      <w:sz w:val="18"/>
      <w:szCs w:val="18"/>
    </w:rPr>
  </w:style>
  <w:style w:type="paragraph" w:customStyle="1" w:styleId="ASSUNTO">
    <w:name w:val="ASSUNTO"/>
    <w:basedOn w:val="Normal"/>
    <w:rsid w:val="00BF7715"/>
    <w:pPr>
      <w:framePr w:hSpace="141" w:wrap="around" w:vAnchor="text" w:hAnchor="page" w:x="4543" w:y="-1073"/>
      <w:spacing w:after="0" w:line="240" w:lineRule="auto"/>
      <w:suppressOverlap/>
    </w:pPr>
    <w:rPr>
      <w:rFonts w:ascii="Prelo Book" w:eastAsia="Times New Roman" w:hAnsi="Prelo Book" w:cs="Times New Roman"/>
      <w:caps/>
      <w:spacing w:val="-5"/>
      <w:sz w:val="18"/>
      <w:szCs w:val="18"/>
    </w:rPr>
  </w:style>
  <w:style w:type="character" w:customStyle="1" w:styleId="EmphasisA">
    <w:name w:val="Emphasis A"/>
    <w:rsid w:val="009962CD"/>
    <w:rPr>
      <w:rFonts w:ascii="Lucida Grande" w:eastAsia="ヒラギノ角ゴ Pro W3" w:hAnsi="Lucida Grande" w:cs="Lucida Grande"/>
      <w:b w:val="0"/>
      <w:i w:val="0"/>
      <w:color w:val="000000"/>
      <w:sz w:val="22"/>
    </w:rPr>
  </w:style>
  <w:style w:type="paragraph" w:styleId="NormalWeb">
    <w:name w:val="Normal (Web)"/>
    <w:basedOn w:val="Normal"/>
    <w:uiPriority w:val="99"/>
    <w:semiHidden/>
    <w:unhideWhenUsed/>
    <w:rsid w:val="002B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B5EA4"/>
    <w:rPr>
      <w:color w:val="0000FF"/>
      <w:u w:val="single"/>
    </w:rPr>
  </w:style>
  <w:style w:type="character" w:styleId="nfase">
    <w:name w:val="Emphasis"/>
    <w:basedOn w:val="Tipodeletrapredefinidodopargrafo"/>
    <w:uiPriority w:val="20"/>
    <w:qFormat/>
    <w:rsid w:val="007E432B"/>
    <w:rPr>
      <w:i/>
      <w:i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E432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E432B"/>
    <w:pPr>
      <w:spacing w:after="160"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E43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6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6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DE84D-1F3E-4523-998E-CA1112D0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980</Words>
  <Characters>5298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fatima.marques</dc:creator>
  <cp:lastModifiedBy>Fátima Marques</cp:lastModifiedBy>
  <cp:revision>11</cp:revision>
  <cp:lastPrinted>2021-06-14T18:47:00Z</cp:lastPrinted>
  <dcterms:created xsi:type="dcterms:W3CDTF">2021-07-12T10:00:00Z</dcterms:created>
  <dcterms:modified xsi:type="dcterms:W3CDTF">2021-12-24T11:39:00Z</dcterms:modified>
</cp:coreProperties>
</file>